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54" w:rsidRPr="00EA5654" w:rsidRDefault="00EA5654" w:rsidP="00EA5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54">
        <w:rPr>
          <w:rFonts w:ascii="Times New Roman" w:hAnsi="Times New Roman" w:cs="Times New Roman"/>
          <w:b/>
          <w:sz w:val="28"/>
          <w:szCs w:val="28"/>
        </w:rPr>
        <w:t>Место передвижения</w:t>
      </w:r>
      <w:r w:rsidRPr="00EA5654">
        <w:rPr>
          <w:rFonts w:ascii="Times New Roman" w:hAnsi="Times New Roman" w:cs="Times New Roman"/>
          <w:b/>
          <w:sz w:val="28"/>
          <w:szCs w:val="28"/>
        </w:rPr>
        <w:t xml:space="preserve"> велосипедиста</w:t>
      </w:r>
    </w:p>
    <w:p w:rsidR="00EA5654" w:rsidRPr="00EA5654" w:rsidRDefault="00EA5654" w:rsidP="00EA5654">
      <w:pPr>
        <w:jc w:val="both"/>
        <w:rPr>
          <w:rFonts w:ascii="Times New Roman" w:hAnsi="Times New Roman" w:cs="Times New Roman"/>
          <w:sz w:val="28"/>
          <w:szCs w:val="28"/>
        </w:rPr>
      </w:pPr>
      <w:r w:rsidRPr="00EA5654">
        <w:rPr>
          <w:rFonts w:ascii="Times New Roman" w:hAnsi="Times New Roman" w:cs="Times New Roman"/>
          <w:sz w:val="28"/>
          <w:szCs w:val="28"/>
        </w:rPr>
        <w:t>￼Описывая ПДД, которые распространяются на велосипедистов, в первую очередь нужно отметить места, по которым им можно передвигаться. Разрешенные места</w:t>
      </w:r>
      <w:r w:rsidRPr="00EA5654">
        <w:rPr>
          <w:rFonts w:ascii="Times New Roman" w:hAnsi="Times New Roman" w:cs="Times New Roman"/>
          <w:sz w:val="28"/>
          <w:szCs w:val="28"/>
        </w:rPr>
        <w:t xml:space="preserve"> передвижения вполне конкретны.</w:t>
      </w:r>
      <w:bookmarkStart w:id="0" w:name="_GoBack"/>
      <w:bookmarkEnd w:id="0"/>
    </w:p>
    <w:p w:rsidR="00EA5654" w:rsidRPr="00EA5654" w:rsidRDefault="00EA5654" w:rsidP="00EA5654">
      <w:pPr>
        <w:jc w:val="both"/>
        <w:rPr>
          <w:rFonts w:ascii="Times New Roman" w:hAnsi="Times New Roman" w:cs="Times New Roman"/>
          <w:sz w:val="28"/>
          <w:szCs w:val="28"/>
        </w:rPr>
      </w:pPr>
      <w:r w:rsidRPr="00EA5654">
        <w:rPr>
          <w:rFonts w:ascii="Times New Roman" w:hAnsi="Times New Roman" w:cs="Times New Roman"/>
          <w:sz w:val="28"/>
          <w:szCs w:val="28"/>
        </w:rPr>
        <w:t>Вот с</w:t>
      </w:r>
      <w:r w:rsidRPr="00EA5654">
        <w:rPr>
          <w:rFonts w:ascii="Times New Roman" w:hAnsi="Times New Roman" w:cs="Times New Roman"/>
          <w:sz w:val="28"/>
          <w:szCs w:val="28"/>
        </w:rPr>
        <w:t>амые основные допустимые места:</w:t>
      </w:r>
    </w:p>
    <w:p w:rsidR="00EA5654" w:rsidRPr="00EA5654" w:rsidRDefault="00EA5654" w:rsidP="00EA5654">
      <w:pPr>
        <w:jc w:val="both"/>
        <w:rPr>
          <w:rFonts w:ascii="Times New Roman" w:hAnsi="Times New Roman" w:cs="Times New Roman"/>
          <w:sz w:val="28"/>
          <w:szCs w:val="28"/>
        </w:rPr>
      </w:pPr>
      <w:r w:rsidRPr="00EA5654">
        <w:rPr>
          <w:rFonts w:ascii="Times New Roman" w:hAnsi="Times New Roman" w:cs="Times New Roman"/>
          <w:sz w:val="28"/>
          <w:szCs w:val="28"/>
        </w:rPr>
        <w:t>Городские велосипедные дорожки.</w:t>
      </w:r>
    </w:p>
    <w:p w:rsidR="00EA5654" w:rsidRPr="00EA5654" w:rsidRDefault="00EA5654" w:rsidP="00EA5654">
      <w:pPr>
        <w:jc w:val="both"/>
        <w:rPr>
          <w:rFonts w:ascii="Times New Roman" w:hAnsi="Times New Roman" w:cs="Times New Roman"/>
          <w:sz w:val="28"/>
          <w:szCs w:val="28"/>
        </w:rPr>
      </w:pPr>
      <w:r w:rsidRPr="00EA5654">
        <w:rPr>
          <w:rFonts w:ascii="Times New Roman" w:hAnsi="Times New Roman" w:cs="Times New Roman"/>
          <w:sz w:val="28"/>
          <w:szCs w:val="28"/>
        </w:rPr>
        <w:t>Правый край проезжей части, не дальше метра от края или непосредственно по обочине. Это равнозначные места. Двигаясь по дороге пешком, велосипедист должен идти по ходу движения, а не против него, как пешеходы.</w:t>
      </w:r>
    </w:p>
    <w:p w:rsidR="00EA5654" w:rsidRPr="00EA5654" w:rsidRDefault="00EA5654" w:rsidP="00EA5654">
      <w:pPr>
        <w:jc w:val="both"/>
        <w:rPr>
          <w:rFonts w:ascii="Times New Roman" w:hAnsi="Times New Roman" w:cs="Times New Roman"/>
          <w:sz w:val="28"/>
          <w:szCs w:val="28"/>
        </w:rPr>
      </w:pPr>
      <w:r w:rsidRPr="00EA5654">
        <w:rPr>
          <w:rFonts w:ascii="Times New Roman" w:hAnsi="Times New Roman" w:cs="Times New Roman"/>
          <w:sz w:val="28"/>
          <w:szCs w:val="28"/>
        </w:rPr>
        <w:t>В процессе перемещения по тротуару, то есть по пешеходной зоне, можно перемещаться только в том случае, если отсутствуют два первых варианта.</w:t>
      </w:r>
    </w:p>
    <w:p w:rsidR="00EA5654" w:rsidRPr="00EA5654" w:rsidRDefault="00EA5654" w:rsidP="00EA5654">
      <w:pPr>
        <w:jc w:val="both"/>
        <w:rPr>
          <w:rFonts w:ascii="Times New Roman" w:hAnsi="Times New Roman" w:cs="Times New Roman"/>
          <w:sz w:val="28"/>
          <w:szCs w:val="28"/>
        </w:rPr>
      </w:pPr>
      <w:r w:rsidRPr="00EA5654">
        <w:rPr>
          <w:rFonts w:ascii="Times New Roman" w:hAnsi="Times New Roman" w:cs="Times New Roman"/>
          <w:sz w:val="28"/>
          <w:szCs w:val="28"/>
        </w:rPr>
        <w:t xml:space="preserve">На основании сказанного выше можно сделать вывод, что велосипедисты, которые перемещаются </w:t>
      </w:r>
      <w:r w:rsidRPr="00EA5654">
        <w:rPr>
          <w:rFonts w:ascii="Times New Roman" w:hAnsi="Times New Roman" w:cs="Times New Roman"/>
          <w:sz w:val="28"/>
          <w:szCs w:val="28"/>
        </w:rPr>
        <w:t>по тротуарам, нарушают правила.</w:t>
      </w:r>
    </w:p>
    <w:p w:rsidR="00EA5654" w:rsidRPr="00EA5654" w:rsidRDefault="00EA5654" w:rsidP="00EA5654">
      <w:pPr>
        <w:jc w:val="both"/>
        <w:rPr>
          <w:rFonts w:ascii="Times New Roman" w:hAnsi="Times New Roman" w:cs="Times New Roman"/>
          <w:sz w:val="28"/>
          <w:szCs w:val="28"/>
        </w:rPr>
      </w:pPr>
      <w:r w:rsidRPr="00EA5654">
        <w:rPr>
          <w:rFonts w:ascii="Times New Roman" w:hAnsi="Times New Roman" w:cs="Times New Roman"/>
          <w:sz w:val="28"/>
          <w:szCs w:val="28"/>
        </w:rPr>
        <w:t>Велосипед – это транспортное средство, а не пешеход на колесах. Данное правило не распространяется на детей до детей до 14 лет. Им можно перемещаться по тротуарам и дорожкам одновременно с пешеходами.</w:t>
      </w:r>
      <w:r w:rsidRPr="00EA5654">
        <w:rPr>
          <w:rFonts w:ascii="Times New Roman" w:hAnsi="Times New Roman" w:cs="Times New Roman"/>
          <w:sz w:val="28"/>
          <w:szCs w:val="28"/>
        </w:rPr>
        <w:t xml:space="preserve"> </w:t>
      </w:r>
      <w:r w:rsidRPr="00EA5654">
        <w:rPr>
          <w:rFonts w:ascii="Times New Roman" w:hAnsi="Times New Roman" w:cs="Times New Roman"/>
          <w:sz w:val="28"/>
          <w:szCs w:val="28"/>
        </w:rPr>
        <w:t>Место передвижения</w:t>
      </w:r>
    </w:p>
    <w:p w:rsidR="00EA5654" w:rsidRDefault="00EA5654" w:rsidP="00EA5654"/>
    <w:p w:rsidR="007F26BA" w:rsidRDefault="00EA5654" w:rsidP="00EA5654">
      <w:r>
        <w:rPr>
          <w:noProof/>
          <w:lang w:eastAsia="ru-RU"/>
        </w:rPr>
        <w:drawing>
          <wp:inline distT="0" distB="0" distL="0" distR="0">
            <wp:extent cx="5047488" cy="3483864"/>
            <wp:effectExtent l="0" t="0" r="1270" b="2540"/>
            <wp:docPr id="1" name="Рисунок 1" descr="Место пере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сто передвиж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64" cy="348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54"/>
    <w:rsid w:val="007F26BA"/>
    <w:rsid w:val="00E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2017-12-10T16:11:00Z</dcterms:created>
  <dcterms:modified xsi:type="dcterms:W3CDTF">2017-12-10T16:12:00Z</dcterms:modified>
</cp:coreProperties>
</file>